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470" w:type="dxa"/>
        <w:tblInd w:w="0" w:type="dxa"/>
        <w:shd w:val="clear" w:color="auto" w:fill="auto"/>
        <w:tblLayout w:type="autofit"/>
        <w:tblCellMar>
          <w:top w:w="0" w:type="dxa"/>
          <w:left w:w="0" w:type="dxa"/>
          <w:bottom w:w="0" w:type="dxa"/>
          <w:right w:w="0" w:type="dxa"/>
        </w:tblCellMar>
      </w:tblPr>
      <w:tblGrid>
        <w:gridCol w:w="1350"/>
        <w:gridCol w:w="2685"/>
        <w:gridCol w:w="1080"/>
        <w:gridCol w:w="1335"/>
        <w:gridCol w:w="2835"/>
        <w:gridCol w:w="2175"/>
        <w:gridCol w:w="2010"/>
      </w:tblGrid>
      <w:tr>
        <w:tblPrEx>
          <w:shd w:val="clear" w:color="auto" w:fill="auto"/>
          <w:tblCellMar>
            <w:top w:w="0" w:type="dxa"/>
            <w:left w:w="0" w:type="dxa"/>
            <w:bottom w:w="0" w:type="dxa"/>
            <w:right w:w="0" w:type="dxa"/>
          </w:tblCellMar>
        </w:tblPrEx>
        <w:trPr>
          <w:trHeight w:val="1134" w:hRule="exact"/>
        </w:trPr>
        <w:tc>
          <w:tcPr>
            <w:tcW w:w="13470" w:type="dxa"/>
            <w:gridSpan w:val="7"/>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信阳农林学院2019年校级教学成果奖评审结果一览表</w:t>
            </w:r>
          </w:p>
        </w:tc>
      </w:tr>
      <w:tr>
        <w:tblPrEx>
          <w:tblCellMar>
            <w:top w:w="0" w:type="dxa"/>
            <w:left w:w="0" w:type="dxa"/>
            <w:bottom w:w="0" w:type="dxa"/>
            <w:right w:w="0" w:type="dxa"/>
          </w:tblCellMar>
        </w:tblPrEx>
        <w:trPr>
          <w:trHeight w:val="1134" w:hRule="exact"/>
        </w:trPr>
        <w:tc>
          <w:tcPr>
            <w:tcW w:w="135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编号</w:t>
            </w:r>
          </w:p>
        </w:tc>
        <w:tc>
          <w:tcPr>
            <w:tcW w:w="268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主持人</w:t>
            </w:r>
          </w:p>
        </w:tc>
        <w:tc>
          <w:tcPr>
            <w:tcW w:w="133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主持人职称</w:t>
            </w:r>
          </w:p>
        </w:tc>
        <w:tc>
          <w:tcPr>
            <w:tcW w:w="283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项目组成员</w:t>
            </w:r>
          </w:p>
        </w:tc>
        <w:tc>
          <w:tcPr>
            <w:tcW w:w="217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研究类型</w:t>
            </w:r>
          </w:p>
        </w:tc>
        <w:tc>
          <w:tcPr>
            <w:tcW w:w="20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推荐等级</w:t>
            </w:r>
          </w:p>
        </w:tc>
      </w:tr>
      <w:tr>
        <w:tblPrEx>
          <w:tblCellMar>
            <w:top w:w="0" w:type="dxa"/>
            <w:left w:w="0" w:type="dxa"/>
            <w:bottom w:w="0" w:type="dxa"/>
            <w:right w:w="0" w:type="dxa"/>
          </w:tblCellMar>
        </w:tblPrEx>
        <w:trPr>
          <w:trHeight w:val="312" w:hRule="exact"/>
        </w:trPr>
        <w:tc>
          <w:tcPr>
            <w:tcW w:w="135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68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33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3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17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01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1134" w:hRule="exact"/>
        </w:trPr>
        <w:tc>
          <w:tcPr>
            <w:tcW w:w="13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2019jxcg01</w:t>
            </w:r>
          </w:p>
        </w:tc>
        <w:tc>
          <w:tcPr>
            <w:tcW w:w="26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新建地方本科院校计算机类专业实践教学体系构建与实践</w:t>
            </w:r>
          </w:p>
        </w:tc>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商信华</w:t>
            </w:r>
          </w:p>
        </w:tc>
        <w:tc>
          <w:tcPr>
            <w:tcW w:w="13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 授</w:t>
            </w:r>
          </w:p>
        </w:tc>
        <w:tc>
          <w:tcPr>
            <w:tcW w:w="28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赵喜玲、李明彦、杜永强、吴锋、刘丽娟、王同军、何勇、朱猛、殷明、高海朋</w:t>
            </w:r>
          </w:p>
        </w:tc>
        <w:tc>
          <w:tcPr>
            <w:tcW w:w="21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实践教学改革</w:t>
            </w:r>
          </w:p>
        </w:tc>
        <w:tc>
          <w:tcPr>
            <w:tcW w:w="20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特等（推荐省级）</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2019jxcg02</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应用型本科植物保护（农用无人机应用）专业校企合作教育模式的研究与构建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尹  健</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 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王国君、郭世保、刘红敏、陈利军、周顺玉、潘鹏亮、张方梅、金银利、智亚楠、陈磊</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人才培养模式改革与专业建设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一等（推荐省级）</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2019jxcg03</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“互联网+”背景下应用型本科高校商务英语专业人才培养模式改革研究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  丽</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 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吴均、朱凌奕、张录平、嵇丽娜、熊锐、左媛媛</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人才培养模式改革与专业建设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一等（推荐省级）</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2019jxcg04</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对接产业需求加强药—菌特色制药工程专业建设的研究与实践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叶兆伟</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王德芝、李尽哲、王伟、黄雅琴、刘柱明、段鸿斌、陈重、张东、陈颐辉</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人才培养模式改革与专业建设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2019jxcg05</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基于MOOC背景下的《鱼类学》教学改革研究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黄荣静</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李峥、伦峰、陈建国、雷宇杰、周本翔</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2019jxcg06</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应用型本科《家畜环境卫生学》课程教学改革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赵云焕</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唐雪峰、赵 聘、刘纪成、陈培荣、程万莲</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2019jxcg07</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应用型本科院校农林财经专业实践教学模式的研究与构建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张立恒</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杨吉、胡宁、范冰玉、王魁、杨迪、彭爽</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2019jxcg08</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新建地方本科院校电子商务专业实践教学体系研究与构建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张世军</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潘一萍、李东、商宪丽、张妍、周其文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2019jxcg09</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应用型人才培养模式下大学语文素质教育探索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  英</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余功一、方志宏、霍伟、李静、曹霞</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2019jxcg10</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应用型高校产学研合作的实践探索——以信阳农林学院为例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  俊</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张兰兰、李青林、陈梦天、扶丹丹、李尽哲、王俊峰</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人才培养模式改革与专业建设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2019jxcg11</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基于学生满意度的高校教学效果评价体系——以信阳农林学院为例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张欢欢</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张音音、</w:t>
            </w:r>
            <w:r>
              <w:rPr>
                <w:rFonts w:hint="eastAsia" w:ascii="宋体" w:hAnsi="宋体" w:eastAsia="宋体" w:cs="宋体"/>
                <w:i w:val="0"/>
                <w:color w:val="000000"/>
                <w:kern w:val="0"/>
                <w:sz w:val="21"/>
                <w:szCs w:val="21"/>
                <w:u w:val="none"/>
                <w:lang w:val="en-US" w:eastAsia="zh-CN" w:bidi="ar"/>
              </w:rPr>
              <w:t>豆成林、余兵、陈婷</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综合研究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2019jxcg12</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新建地方本科院校酒店管理专业实践教学体系研究与构建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  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张欢欢、周诗涛、陈果、刘开华、靳潢</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bookmarkStart w:id="0" w:name="_GoBack" w:colFirst="3" w:colLast="3"/>
            <w:r>
              <w:rPr>
                <w:rFonts w:hint="eastAsia" w:ascii="宋体" w:hAnsi="宋体" w:eastAsia="宋体" w:cs="宋体"/>
                <w:i w:val="0"/>
                <w:color w:val="000000"/>
                <w:kern w:val="0"/>
                <w:sz w:val="21"/>
                <w:szCs w:val="21"/>
                <w:u w:val="none"/>
                <w:lang w:val="en-US" w:eastAsia="zh-CN" w:bidi="ar"/>
              </w:rPr>
              <w:t>2019jxcg13</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基于微课的英语视听说自主学习模式研究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蔡鸣</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张瑾、张录平、龚华玲、范琼琼、陆岱宝</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2019jxcg14</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应用型本科院校药用植物学课程教学模式改革研究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张艳玲</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杨俊杰、孙万慧、扶胜兰、刘红云、陈琼</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2019jxcg15</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思想政治理论课“专题教学·网络互动·实践体验”教学模式改革研究———以《中国近现代史纲要》课程为例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朱同留</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 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龚甜甜、江义红、熊元靖、王晓明、吴昊</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2019jxcg16</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应用型本科院校城乡规划专业美术课程中实践教学模式的研究与构建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  征</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讲师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徐曼、田晓苗、孙琳苒、刘洋、李广</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tr>
        <w:tblPrEx>
          <w:tblCellMar>
            <w:top w:w="0" w:type="dxa"/>
            <w:left w:w="0" w:type="dxa"/>
            <w:bottom w:w="0" w:type="dxa"/>
            <w:right w:w="0" w:type="dxa"/>
          </w:tblCellMar>
        </w:tblPrEx>
        <w:trPr>
          <w:trHeight w:val="1134" w:hRule="exac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2019jxcg17</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应用型本科院校计算机软件类课程教学模式改革研究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侯丽萍</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肜丽、朱艳平、华敏、刘丽娟、陈松楠、刘涛</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课程教学改革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二等</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C1B8A"/>
    <w:rsid w:val="1D0C1B8A"/>
    <w:rsid w:val="5A7C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2020-01-02T13:25:00Z</dcterms:created>
  <dc:creator>Trx</dc:creator>
  <cp:lastModifiedBy>Trx</cp:lastModifiedBy>
  <dcterms:modified xsi:type="dcterms:W3CDTF">2020-01-02T14:01:20Z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